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C1084" w14:textId="558F836F" w:rsidR="00CF10A6" w:rsidRDefault="00CF10A6" w:rsidP="00CF10A6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ILUX </w:t>
      </w:r>
      <w:r w:rsidR="00E908DB">
        <w:rPr>
          <w:rStyle w:val="RefernciaIntensa"/>
          <w:rFonts w:cs="Calibri"/>
          <w:color w:val="auto"/>
          <w:sz w:val="20"/>
          <w:szCs w:val="20"/>
          <w:lang w:val="es-ES_tradnl"/>
        </w:rPr>
        <w:t>2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00 DUO </w:t>
      </w:r>
      <w:r w:rsidR="00624C5A">
        <w:rPr>
          <w:rStyle w:val="RefernciaIntensa"/>
          <w:rFonts w:cs="Calibri"/>
          <w:color w:val="auto"/>
          <w:sz w:val="20"/>
          <w:szCs w:val="20"/>
          <w:lang w:val="es-ES_tradnl"/>
        </w:rPr>
        <w:t>D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M EB-SW</w:t>
      </w:r>
      <w:r w:rsidR="002D6BEC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132272C5" w14:textId="7D423BA9" w:rsidR="00CF10A6" w:rsidRDefault="00CF10A6" w:rsidP="00CF10A6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2D6BEC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</w:t>
      </w:r>
      <w:r w:rsidR="00E908DB">
        <w:rPr>
          <w:rStyle w:val="RefernciaIntensa"/>
          <w:rFonts w:cs="Calibri"/>
          <w:color w:val="auto"/>
          <w:sz w:val="20"/>
          <w:szCs w:val="20"/>
          <w:lang w:val="es-ES_tradnl"/>
        </w:rPr>
        <w:t>612</w:t>
      </w:r>
      <w:r w:rsidR="00624C5A">
        <w:rPr>
          <w:rStyle w:val="RefernciaIntensa"/>
          <w:rFonts w:cs="Calibri"/>
          <w:color w:val="auto"/>
          <w:sz w:val="20"/>
          <w:szCs w:val="20"/>
          <w:lang w:val="es-ES_tradnl"/>
        </w:rPr>
        <w:t>7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-SW</w:t>
      </w:r>
      <w:r w:rsidR="002D6BEC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05A5F936" w14:textId="7548652E" w:rsidR="002D6BEC" w:rsidRDefault="002D6BEC" w:rsidP="00CF10A6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 xml:space="preserve">Combinação de uma 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de sinalização com uma luminária autónoma</w:t>
      </w:r>
      <w:r>
        <w:rPr>
          <w:rStyle w:val="y2iqfc"/>
          <w:rFonts w:cstheme="minorHAnsi"/>
          <w:color w:val="202124"/>
        </w:rPr>
        <w:t xml:space="preserve"> wireless </w:t>
      </w:r>
      <w:r>
        <w:rPr>
          <w:rStyle w:val="y2iqfc"/>
          <w:rFonts w:cstheme="minorHAnsi"/>
          <w:color w:val="202124"/>
        </w:rPr>
        <w:t>de iluminação ambiente, contendo ótica de área ampla com a possibilidade de troca por ótica de rota de fuga, de montagem no teto com face dupla. Estrutura em policarbonato com refletor branco e tampa de luz transparente. Facilidade de instalação devido ao sistema de encaixe sem parafusos.</w:t>
      </w:r>
      <w:r>
        <w:rPr>
          <w:rStyle w:val="y2iqfc"/>
          <w:rFonts w:cstheme="minorHAnsi"/>
          <w:color w:val="202124"/>
        </w:rPr>
        <w:t xml:space="preserve"> </w:t>
      </w:r>
    </w:p>
    <w:p w14:paraId="69B58292" w14:textId="328164CB" w:rsidR="00FF1F96" w:rsidRPr="00CD2A10" w:rsidRDefault="00FF1F96" w:rsidP="00CF10A6">
      <w:pPr>
        <w:jc w:val="both"/>
        <w:rPr>
          <w:rStyle w:val="y2iqfc"/>
          <w:rFonts w:cs="Calibri"/>
          <w:b/>
          <w:bCs/>
          <w:smallCaps/>
          <w:spacing w:val="5"/>
          <w:sz w:val="20"/>
          <w:szCs w:val="20"/>
          <w:lang w:val="es-ES_tradnl"/>
        </w:rPr>
      </w:pPr>
      <w:r>
        <w:rPr>
          <w:rStyle w:val="y2iqfc"/>
          <w:rFonts w:cstheme="minorHAnsi"/>
          <w:color w:val="202124"/>
        </w:rPr>
        <w:t>Apesar de combinar dois tipos diferentes de luminárias, apenas conta como uma luminária dentro de um circuito elétrico.</w:t>
      </w:r>
    </w:p>
    <w:p w14:paraId="40EB24D7" w14:textId="77777777" w:rsidR="00CF10A6" w:rsidRDefault="00CF10A6" w:rsidP="00CF10A6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17F11F34" w14:textId="387AB20B" w:rsidR="00CF10A6" w:rsidRDefault="00CF10A6" w:rsidP="00CF10A6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</w:t>
      </w:r>
      <w:r w:rsidR="00624C5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W com fluxo luminoso de </w:t>
      </w:r>
      <w:r w:rsidR="00624C5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24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0lm, um LED de 3W com fluxo luminoso de </w:t>
      </w:r>
      <w:r w:rsidR="00E908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19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0lm</w:t>
      </w:r>
      <w:r w:rsidR="00624C5A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em modo de emergência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consumo de 1</w:t>
      </w:r>
      <w:r w:rsidR="00624C5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VA, visível a uma distância até </w:t>
      </w:r>
      <w:r w:rsidR="00E908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m, dimensões de </w:t>
      </w:r>
      <w:r w:rsidR="00E908DB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243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x1</w:t>
      </w:r>
      <w:r w:rsidR="00624C5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52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 w:rsidR="00624C5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62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mm, classe de segurança 2 e IP43</w:t>
      </w:r>
      <w:r w:rsidR="002D6BEC" w:rsidRP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2D6BEC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6FFBC7B8" w14:textId="77777777" w:rsidR="00CF10A6" w:rsidRDefault="00CF10A6" w:rsidP="00CF10A6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2929D714" w14:textId="77777777" w:rsidR="00CF10A6" w:rsidRDefault="00CF10A6" w:rsidP="00CF10A6">
      <w:pPr>
        <w:spacing w:line="240" w:lineRule="auto"/>
        <w:jc w:val="both"/>
      </w:pPr>
      <w:r>
        <w:t>As baterias de NiMh seladas contém autonomia mínima de 1 hora.</w:t>
      </w:r>
    </w:p>
    <w:p w14:paraId="65EA4821" w14:textId="3B4AB0D5" w:rsidR="00CF10A6" w:rsidRDefault="00CF10A6" w:rsidP="00CF10A6">
      <w:pPr>
        <w:spacing w:before="120" w:line="240" w:lineRule="auto"/>
        <w:jc w:val="both"/>
      </w:pPr>
      <w:r>
        <w:t>A versão é Wireless Monitoring SAFELOG.</w:t>
      </w:r>
    </w:p>
    <w:p w14:paraId="67DDFFD0" w14:textId="77777777" w:rsidR="00CF10A6" w:rsidRPr="000163DF" w:rsidRDefault="00CF10A6" w:rsidP="00CF10A6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 xml:space="preserve">comunicação será feita </w:t>
      </w:r>
      <w:r>
        <w:rPr>
          <w:rFonts w:cs="Calibri"/>
        </w:rPr>
        <w:t>por uma rede Mesh Wireless entre os equipamentos.</w:t>
      </w:r>
    </w:p>
    <w:p w14:paraId="172FA2C3" w14:textId="77777777" w:rsidR="00CF10A6" w:rsidRDefault="00CF10A6" w:rsidP="00CF10A6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1983CD96" w14:textId="77777777" w:rsidR="00CF10A6" w:rsidRDefault="00CF10A6" w:rsidP="00CF10A6"/>
    <w:p w14:paraId="5ABD92B8" w14:textId="3B6EBF2F" w:rsidR="00814298" w:rsidRDefault="00814298"/>
    <w:p w14:paraId="22A945D1" w14:textId="77777777" w:rsidR="00CF10A6" w:rsidRDefault="00CF10A6"/>
    <w:sectPr w:rsidR="00CF10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F0E"/>
    <w:rsid w:val="002D6BEC"/>
    <w:rsid w:val="00624C5A"/>
    <w:rsid w:val="006C19CD"/>
    <w:rsid w:val="00814298"/>
    <w:rsid w:val="00B21F0E"/>
    <w:rsid w:val="00C475AE"/>
    <w:rsid w:val="00CF10A6"/>
    <w:rsid w:val="00E908DB"/>
    <w:rsid w:val="00FF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F588"/>
  <w15:chartTrackingRefBased/>
  <w15:docId w15:val="{BBFF2447-2BF8-4898-81CC-920E43A97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A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CF10A6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CF10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CF10A6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CF1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7</cp:revision>
  <dcterms:created xsi:type="dcterms:W3CDTF">2022-07-26T11:22:00Z</dcterms:created>
  <dcterms:modified xsi:type="dcterms:W3CDTF">2022-11-08T13:37:00Z</dcterms:modified>
</cp:coreProperties>
</file>